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4A7E9" w14:textId="77777777" w:rsidR="00FF22A9" w:rsidRPr="00FF22A9" w:rsidRDefault="000B247E" w:rsidP="00FF22A9">
      <w:pPr>
        <w:shd w:val="clear" w:color="auto" w:fill="FFFFFF"/>
        <w:spacing w:after="120" w:line="240" w:lineRule="auto"/>
        <w:textAlignment w:val="baseline"/>
        <w:outlineLvl w:val="0"/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</w:pPr>
      <w:r>
        <w:rPr>
          <w:rFonts w:ascii="Helvetica" w:eastAsia="Times New Roman" w:hAnsi="Helvetica" w:cs="Helvetica"/>
          <w:noProof/>
          <w:color w:val="0A0A33"/>
          <w:kern w:val="36"/>
          <w:sz w:val="42"/>
          <w:szCs w:val="42"/>
          <w:lang w:eastAsia="it-IT"/>
        </w:rPr>
        <w:drawing>
          <wp:inline distT="0" distB="0" distL="0" distR="0" wp14:anchorId="48CB89ED" wp14:editId="437719B8">
            <wp:extent cx="6120130" cy="32912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zzo Reale ph D'Ottavio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  <w:t>Master Class 2021</w:t>
      </w:r>
      <w:r w:rsidR="00FF22A9" w:rsidRPr="00FF22A9">
        <w:rPr>
          <w:rFonts w:ascii="Helvetica" w:eastAsia="Times New Roman" w:hAnsi="Helvetica" w:cs="Helvetica"/>
          <w:color w:val="0A0A33"/>
          <w:kern w:val="36"/>
          <w:sz w:val="42"/>
          <w:szCs w:val="42"/>
          <w:lang w:eastAsia="it-IT"/>
        </w:rPr>
        <w:t xml:space="preserve"> | Il museo: caso studio per progetti accessibili e inclusivi</w:t>
      </w:r>
    </w:p>
    <w:p w14:paraId="339A636C" w14:textId="77777777" w:rsidR="00FF22A9" w:rsidRPr="00FF22A9" w:rsidRDefault="00FF22A9" w:rsidP="00FF22A9">
      <w:pPr>
        <w:shd w:val="clear" w:color="auto" w:fill="FFFFFF"/>
        <w:spacing w:after="18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A0A33"/>
          <w:sz w:val="27"/>
          <w:szCs w:val="27"/>
          <w:lang w:eastAsia="it-IT"/>
        </w:rPr>
      </w:pPr>
      <w:r w:rsidRPr="00FF22A9">
        <w:rPr>
          <w:rFonts w:ascii="Helvetica" w:eastAsia="Times New Roman" w:hAnsi="Helvetica" w:cs="Helvetica"/>
          <w:b/>
          <w:bCs/>
          <w:color w:val="0A0A33"/>
          <w:sz w:val="27"/>
          <w:szCs w:val="27"/>
          <w:lang w:eastAsia="it-IT"/>
        </w:rPr>
        <w:t>Comunicazione visiva - Progettazione acustica - Spazio architettonico</w:t>
      </w:r>
    </w:p>
    <w:p w14:paraId="44E4EE8A" w14:textId="77777777" w:rsidR="00FF22A9" w:rsidRPr="00FF22A9" w:rsidRDefault="000B247E" w:rsidP="00FF22A9">
      <w:pPr>
        <w:shd w:val="clear" w:color="auto" w:fill="FFFFFF"/>
        <w:spacing w:after="120" w:line="240" w:lineRule="auto"/>
        <w:textAlignment w:val="baseline"/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</w:pPr>
      <w:r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A</w:t>
      </w:r>
      <w:r w:rsidR="00FF22A9"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</w:t>
      </w:r>
      <w:r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maggio</w:t>
      </w:r>
      <w:r w:rsidR="00FF22A9"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</w:t>
      </w:r>
      <w:r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, Torino ospita la seconda edizione del </w:t>
      </w:r>
      <w:r w:rsidR="00FF22A9"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un corso di specializzazione dedicato alla progettazione inclusiva delle architetture museali. Tra i docenti Pete Kercher, ambasciatore presso l'EIDD - Design for All Europe. Iscrizioni aperte.</w:t>
      </w:r>
    </w:p>
    <w:p w14:paraId="1DA008D7" w14:textId="77777777" w:rsidR="00FF22A9" w:rsidRPr="00FF22A9" w:rsidRDefault="00FF22A9" w:rsidP="00FF22A9">
      <w:pPr>
        <w:shd w:val="clear" w:color="auto" w:fill="FFFFFF"/>
        <w:spacing w:after="120" w:line="240" w:lineRule="auto"/>
        <w:textAlignment w:val="baseline"/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</w:pPr>
      <w:r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Torino, </w:t>
      </w:r>
      <w:r w:rsidR="000B247E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19-20-21</w:t>
      </w:r>
      <w:r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</w:t>
      </w:r>
      <w:r w:rsidR="000B247E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maggio</w:t>
      </w:r>
      <w:r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e </w:t>
      </w:r>
      <w:r w:rsidR="000B247E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26-27-28</w:t>
      </w:r>
      <w:r w:rsidRPr="00FF22A9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 xml:space="preserve"> </w:t>
      </w:r>
      <w:r w:rsidR="000B247E">
        <w:rPr>
          <w:rFonts w:ascii="Helvetica" w:eastAsia="Times New Roman" w:hAnsi="Helvetica" w:cs="Helvetica"/>
          <w:i/>
          <w:iCs/>
          <w:color w:val="666666"/>
          <w:sz w:val="24"/>
          <w:szCs w:val="24"/>
          <w:lang w:eastAsia="it-IT"/>
        </w:rPr>
        <w:t>maggio 2021</w:t>
      </w:r>
    </w:p>
    <w:p w14:paraId="1F7FD861" w14:textId="53528DCF" w:rsidR="00FF22A9" w:rsidRDefault="000B247E" w:rsidP="00FF22A9">
      <w:pPr>
        <w:shd w:val="clear" w:color="auto" w:fill="FFFFFF"/>
        <w:spacing w:after="180" w:line="240" w:lineRule="auto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Dopo il successo della prima edizione si ripropone a Torino l</w:t>
      </w:r>
      <w:r w:rsidR="00FF22A9"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'iniziativa mirata a fornire strumenti conoscitivi e progettuali sulla resa accessibile di un museo visto come luogo che racchiude in sé le criticità di tutti gli edifici e dei servizi pubblici: accessibilità fisica e cognitiva, efficienza e adeguatezza, </w:t>
      </w:r>
      <w:r w:rsidR="009832C0" w:rsidRPr="009832C0">
        <w:rPr>
          <w:rFonts w:ascii="inherit" w:eastAsia="Times New Roman" w:hAnsi="inherit" w:cs="Helvetica"/>
          <w:sz w:val="23"/>
          <w:szCs w:val="23"/>
          <w:lang w:eastAsia="it-IT"/>
        </w:rPr>
        <w:t>adozione di una narrativa inclusiva</w:t>
      </w:r>
      <w:r w:rsidR="00FF22A9" w:rsidRPr="009832C0">
        <w:rPr>
          <w:rFonts w:ascii="inherit" w:eastAsia="Times New Roman" w:hAnsi="inherit" w:cs="Helvetica"/>
          <w:sz w:val="23"/>
          <w:szCs w:val="23"/>
          <w:lang w:eastAsia="it-IT"/>
        </w:rPr>
        <w:t>.</w:t>
      </w:r>
    </w:p>
    <w:p w14:paraId="33D2CD55" w14:textId="002D0A37" w:rsidR="009832C0" w:rsidRDefault="000B247E" w:rsidP="009832C0">
      <w:pPr>
        <w:shd w:val="clear" w:color="auto" w:fill="FFFFFF"/>
        <w:spacing w:after="180" w:line="240" w:lineRule="auto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La Master Class assume in questo periodo </w:t>
      </w:r>
      <w:r w:rsidR="009832C0" w:rsidRPr="009832C0">
        <w:rPr>
          <w:rFonts w:ascii="inherit" w:eastAsia="Times New Roman" w:hAnsi="inherit" w:cs="Helvetica"/>
          <w:sz w:val="23"/>
          <w:szCs w:val="23"/>
          <w:lang w:eastAsia="it-IT"/>
        </w:rPr>
        <w:t xml:space="preserve">un’importanza ancora maggiore </w:t>
      </w:r>
      <w:r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data la necessità di rivalutare la partecipazione della cittadinanza in ogni sua variegata composizione nell’ottica </w:t>
      </w:r>
      <w:r w:rsidR="009832C0" w:rsidRPr="009832C0">
        <w:rPr>
          <w:rFonts w:ascii="inherit" w:eastAsia="Times New Roman" w:hAnsi="inherit" w:cs="Helvetica"/>
          <w:sz w:val="23"/>
          <w:szCs w:val="23"/>
          <w:lang w:eastAsia="it-IT"/>
        </w:rPr>
        <w:t xml:space="preserve">in particolare, </w:t>
      </w:r>
      <w:r w:rsidR="009832C0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di </w:t>
      </w:r>
      <w:r w:rsidR="009832C0" w:rsidRPr="00EA3763">
        <w:rPr>
          <w:rFonts w:ascii="inherit" w:eastAsia="Times New Roman" w:hAnsi="inherit" w:cs="Helvetica"/>
          <w:color w:val="0070C0"/>
          <w:sz w:val="23"/>
          <w:szCs w:val="23"/>
          <w:lang w:eastAsia="it-IT"/>
        </w:rPr>
        <w:t xml:space="preserve">un </w:t>
      </w:r>
      <w:r w:rsidR="009832C0" w:rsidRPr="009832C0">
        <w:rPr>
          <w:rFonts w:ascii="inherit" w:eastAsia="Times New Roman" w:hAnsi="inherit" w:cs="Helvetica"/>
          <w:sz w:val="23"/>
          <w:szCs w:val="23"/>
          <w:lang w:eastAsia="it-IT"/>
        </w:rPr>
        <w:t>intervento</w:t>
      </w:r>
      <w:r w:rsidR="009832C0" w:rsidRPr="00EA3763">
        <w:rPr>
          <w:rFonts w:ascii="inherit" w:eastAsia="Times New Roman" w:hAnsi="inherit" w:cs="Helvetica"/>
          <w:color w:val="0070C0"/>
          <w:sz w:val="23"/>
          <w:szCs w:val="23"/>
          <w:lang w:eastAsia="it-IT"/>
        </w:rPr>
        <w:t xml:space="preserve"> </w:t>
      </w:r>
      <w:r w:rsidR="009832C0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sui beni culturali di prossimità </w:t>
      </w:r>
    </w:p>
    <w:p w14:paraId="472C26DD" w14:textId="391BF259" w:rsidR="00FF22A9" w:rsidRPr="00FF22A9" w:rsidRDefault="000B247E" w:rsidP="009832C0">
      <w:pPr>
        <w:shd w:val="clear" w:color="auto" w:fill="FFFFFF"/>
        <w:spacing w:after="180" w:line="240" w:lineRule="auto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La Master Class 2021</w:t>
      </w:r>
      <w:r w:rsidR="00FF22A9"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fornirà ai progettisti (max.20) una metodologia conforme al </w:t>
      </w:r>
      <w:r w:rsidR="00FF22A9" w:rsidRPr="00FF22A9">
        <w:rPr>
          <w:rFonts w:ascii="inherit" w:eastAsia="Times New Roman" w:hAnsi="inherit" w:cs="Helvetica"/>
          <w:i/>
          <w:iCs/>
          <w:color w:val="000000"/>
          <w:sz w:val="23"/>
          <w:szCs w:val="23"/>
          <w:bdr w:val="none" w:sz="0" w:space="0" w:color="auto" w:frame="1"/>
          <w:lang w:eastAsia="it-IT"/>
        </w:rPr>
        <w:t>Design for All</w:t>
      </w:r>
      <w:r w:rsidR="00FF22A9"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, indispensabile per la valorizzazione, la salvaguardia e la fruizione in autonomia del patrimonio culturale.</w:t>
      </w:r>
    </w:p>
    <w:p w14:paraId="03DBD27E" w14:textId="77777777" w:rsidR="00FF22A9" w:rsidRPr="00FF22A9" w:rsidRDefault="00FF22A9" w:rsidP="00FF22A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 w:rsidRPr="00FF22A9">
        <w:rPr>
          <w:rFonts w:ascii="inherit" w:eastAsia="Times New Roman" w:hAnsi="inherit" w:cs="Helvetica"/>
          <w:b/>
          <w:bCs/>
          <w:color w:val="000000"/>
          <w:sz w:val="23"/>
          <w:szCs w:val="23"/>
          <w:bdr w:val="none" w:sz="0" w:space="0" w:color="auto" w:frame="1"/>
          <w:lang w:eastAsia="it-IT"/>
        </w:rPr>
        <w:t>Destinatari</w:t>
      </w: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: professionisti che a vario titolo intervengono nella progettualità museale ed espositiva: curatori, architetti, allestitori, </w:t>
      </w:r>
      <w:proofErr w:type="spellStart"/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lighting</w:t>
      </w:r>
      <w:proofErr w:type="spellEnd"/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designer, scenografi, tecnici del suono, progettisti di supporti multimediali, grafici, architetti e progettisti di spazi pubblici.</w:t>
      </w:r>
    </w:p>
    <w:p w14:paraId="2326D5F6" w14:textId="77777777" w:rsidR="000B247E" w:rsidRDefault="000B247E" w:rsidP="00FF22A9">
      <w:pPr>
        <w:shd w:val="clear" w:color="auto" w:fill="FFFFFF"/>
        <w:spacing w:before="360" w:after="120" w:line="288" w:lineRule="atLeast"/>
        <w:textAlignment w:val="baseline"/>
        <w:outlineLvl w:val="3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</w:pPr>
    </w:p>
    <w:p w14:paraId="23EAFBF6" w14:textId="77777777" w:rsidR="00FF22A9" w:rsidRPr="00FF22A9" w:rsidRDefault="00FF22A9" w:rsidP="00FF22A9">
      <w:pPr>
        <w:shd w:val="clear" w:color="auto" w:fill="FFFFFF"/>
        <w:spacing w:before="360" w:after="120" w:line="288" w:lineRule="atLeast"/>
        <w:textAlignment w:val="baseline"/>
        <w:outlineLvl w:val="3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</w:pPr>
      <w:r w:rsidRPr="00FF22A9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it-IT"/>
        </w:rPr>
        <w:t>Gli argomenti trattati dalla Master Class:</w:t>
      </w:r>
    </w:p>
    <w:p w14:paraId="08D0CBAF" w14:textId="77777777" w:rsidR="00FF22A9" w:rsidRPr="00FF22A9" w:rsidRDefault="00FF22A9" w:rsidP="00FF22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L'architettura inclusiva dell'esperienza museale: allestimenti, illuminotecnica, progettazione del suono;</w:t>
      </w:r>
    </w:p>
    <w:p w14:paraId="4D22BEB5" w14:textId="77777777" w:rsidR="00FF22A9" w:rsidRDefault="00FF22A9" w:rsidP="00FF22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lastRenderedPageBreak/>
        <w:t>La narrativa inclusiva nel museo: adeguamento per pubblici differenti, uso delle nuove tecnologie, multimedialità;</w:t>
      </w:r>
    </w:p>
    <w:p w14:paraId="48FB0031" w14:textId="77777777" w:rsidR="00FF22A9" w:rsidRPr="000B247E" w:rsidRDefault="000B247E" w:rsidP="000B24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La normativa e la comunicazione. </w:t>
      </w:r>
      <w:r w:rsidR="00FF22A9" w:rsidRPr="000B247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Materiali e canali di comunicazione;</w:t>
      </w:r>
    </w:p>
    <w:p w14:paraId="60433ADB" w14:textId="77777777" w:rsidR="00FF22A9" w:rsidRPr="00FF22A9" w:rsidRDefault="00FF22A9" w:rsidP="00FF22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90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Servizi inclusivi annessi</w:t>
      </w:r>
    </w:p>
    <w:p w14:paraId="0E35C259" w14:textId="77777777" w:rsidR="00FF22A9" w:rsidRPr="00FF22A9" w:rsidRDefault="00FF22A9" w:rsidP="00FF22A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 w:rsidRPr="00FF22A9">
        <w:rPr>
          <w:rFonts w:ascii="inherit" w:eastAsia="Times New Roman" w:hAnsi="inherit" w:cs="Helvetica"/>
          <w:i/>
          <w:iCs/>
          <w:color w:val="000000"/>
          <w:sz w:val="23"/>
          <w:szCs w:val="23"/>
          <w:bdr w:val="none" w:sz="0" w:space="0" w:color="auto" w:frame="1"/>
          <w:lang w:eastAsia="it-IT"/>
        </w:rPr>
        <w:t>Tutte le tematiche rientrano anche nella progettualità degli spazi pubblici in genere.</w:t>
      </w:r>
    </w:p>
    <w:p w14:paraId="3F6D7B31" w14:textId="77777777" w:rsidR="00FF22A9" w:rsidRPr="00FF22A9" w:rsidRDefault="00FF22A9" w:rsidP="00FF22A9">
      <w:pPr>
        <w:shd w:val="clear" w:color="auto" w:fill="FFFFFF"/>
        <w:spacing w:after="180" w:line="240" w:lineRule="auto"/>
        <w:textAlignment w:val="baseline"/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</w:pP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Il programma prevede un'introduzione generale all'accessibilità</w:t>
      </w:r>
      <w:r w:rsidR="000B247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aperta sia in presenza che on line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(Giornata Studio)</w:t>
      </w:r>
      <w:r w:rsidR="000B247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; </w:t>
      </w: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</w:t>
      </w:r>
      <w:r w:rsidR="000B247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mentre</w:t>
      </w: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ne</w:t>
      </w: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i giorni successivi 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l’accesso sarà riservato a</w:t>
      </w: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i partecipanti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(Master Class)</w:t>
      </w:r>
      <w:r w:rsidR="000B247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che </w:t>
      </w:r>
      <w:r w:rsidR="000B247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approfondiranno con 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un gruppo di professionisti gli approcci ai diversi comparti</w:t>
      </w:r>
      <w:r w:rsidRPr="00FF22A9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 xml:space="preserve"> lavorano in piccoli gruppi su progetti pratici, con lo scopo di identificare una serie di sfide nel luogo (es. accesso, percezione, comunicazione, narrazione, servizi, strutture e anche - non ultimo - profittabilità)</w:t>
      </w:r>
      <w:r w:rsidR="00CD2D1E">
        <w:rPr>
          <w:rFonts w:ascii="inherit" w:eastAsia="Times New Roman" w:hAnsi="inherit" w:cs="Helvetica"/>
          <w:color w:val="000000"/>
          <w:sz w:val="23"/>
          <w:szCs w:val="23"/>
          <w:lang w:eastAsia="it-IT"/>
        </w:rPr>
        <w:t>.</w:t>
      </w:r>
    </w:p>
    <w:p w14:paraId="080AD415" w14:textId="0DA7598D" w:rsidR="002D59CC" w:rsidRDefault="00FF22A9" w:rsidP="002D59CC">
      <w:pPr>
        <w:spacing w:after="0" w:line="240" w:lineRule="auto"/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</w:pP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DOCENTI</w:t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Pete Kercher </w:t>
      </w:r>
      <w:r w:rsidR="008A566D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 Direzione e Coordi</w:t>
      </w:r>
      <w:r w:rsid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n</w:t>
      </w:r>
      <w:r w:rsidR="008A566D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a</w:t>
      </w:r>
      <w:r w:rsid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mento</w:t>
      </w:r>
      <w:r w:rsidR="008A566D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  <w:t>Arch. Giulio C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eppi</w:t>
      </w:r>
      <w:r w:rsid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  <w:t xml:space="preserve">Arch. </w:t>
      </w:r>
      <w:r w:rsidR="00CD2D1E" w:rsidRP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Claudio Cervelli</w:t>
      </w:r>
      <w:r w:rsid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  </w:t>
      </w:r>
      <w:proofErr w:type="spellStart"/>
      <w:r w:rsid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Lighting</w:t>
      </w:r>
      <w:proofErr w:type="spellEnd"/>
      <w:r w:rsidR="00CD2D1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 Design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="008F472A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QUOTA DI ISCRIZIONE GIORNATA STUDIO</w:t>
      </w:r>
      <w:r w:rsidR="008F472A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r w:rsidR="008F472A" w:rsidRPr="002D59CC">
        <w:rPr>
          <w:rFonts w:ascii="inherit" w:eastAsia="Times New Roman" w:hAnsi="inherit" w:cs="Helvetica"/>
          <w:bCs/>
          <w:color w:val="000000"/>
          <w:sz w:val="21"/>
          <w:szCs w:val="21"/>
          <w:bdr w:val="none" w:sz="0" w:space="0" w:color="auto" w:frame="1"/>
          <w:lang w:eastAsia="it-IT"/>
        </w:rPr>
        <w:t>€ 30,00</w:t>
      </w:r>
      <w:r w:rsidR="008F472A" w:rsidRPr="002D59CC">
        <w:rPr>
          <w:rFonts w:ascii="inherit" w:eastAsia="Times New Roman" w:hAnsi="inherit" w:cs="Helvetica"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r w:rsidR="008F472A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QUOTA DI ISCRIZIONE</w:t>
      </w:r>
      <w:r w:rsidR="008F472A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 xml:space="preserve"> MASTER CLASS</w:t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€ 300,00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="002D59CC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PRE-</w:t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REGISTRAZIONI SU</w:t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hyperlink r:id="rId7" w:history="1">
        <w:r w:rsidR="00486E37">
          <w:rPr>
            <w:rStyle w:val="Collegamentoipertestuale"/>
          </w:rPr>
          <w:t>https://cutt.ly/9x7fIwv</w:t>
        </w:r>
      </w:hyperlink>
      <w:r w:rsidR="0073630E" w:rsidRPr="0073630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 </w:t>
      </w:r>
      <w:r w:rsidR="0073630E">
        <w:br/>
      </w:r>
      <w:r w:rsidR="0073630E"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entro il </w:t>
      </w:r>
      <w:r w:rsidR="0073630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10 maggio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</w:p>
    <w:p w14:paraId="661BDCBE" w14:textId="2276EEC0" w:rsidR="00FF22A9" w:rsidRPr="002D59CC" w:rsidRDefault="00FF22A9" w:rsidP="002D59CC">
      <w:pPr>
        <w:spacing w:line="240" w:lineRule="auto"/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</w:pP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INFO E PROGRAMMA</w:t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br/>
      </w:r>
      <w:hyperlink r:id="rId8" w:history="1">
        <w:r w:rsidR="0073630E" w:rsidRPr="00804CCC">
          <w:rPr>
            <w:rStyle w:val="Collegamentoipertestuale"/>
            <w:rFonts w:ascii="Arial Narrow" w:eastAsia="Times New Roman" w:hAnsi="Arial Narrow" w:cs="Helvetica"/>
            <w:sz w:val="24"/>
            <w:szCs w:val="24"/>
            <w:bdr w:val="none" w:sz="0" w:space="0" w:color="auto" w:frame="1"/>
            <w:lang w:eastAsia="it-IT"/>
          </w:rPr>
          <w:t>www.piuculturaaccessibile.it</w:t>
        </w:r>
      </w:hyperlink>
    </w:p>
    <w:p w14:paraId="55F04BF9" w14:textId="77777777" w:rsidR="009B7F7E" w:rsidRPr="009B7F7E" w:rsidRDefault="00FF22A9" w:rsidP="009B7F7E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i/>
          <w:iCs/>
          <w:color w:val="000000"/>
          <w:sz w:val="21"/>
          <w:szCs w:val="21"/>
          <w:lang w:eastAsia="it-IT"/>
        </w:rPr>
      </w:pP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SEDE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="009B7F7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Musei Reali di Torino</w:t>
      </w:r>
      <w:r w:rsidR="009B7F7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  <w:t xml:space="preserve">Piazzetta </w:t>
      </w:r>
      <w:r w:rsidR="009B7F7E" w:rsidRPr="009B7F7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 Reale, 1 - 10122 TORINO</w:t>
      </w:r>
      <w:r w:rsidR="009B7F7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  <w:t>E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 xml:space="preserve">ssai progettuale: Palazzo </w:t>
      </w:r>
      <w:r w:rsidR="009B7F7E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Reale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Pr="00FF22A9">
        <w:rPr>
          <w:rFonts w:ascii="inherit" w:eastAsia="Times New Roman" w:hAnsi="inherit" w:cs="Helvetica"/>
          <w:b/>
          <w:bCs/>
          <w:color w:val="000000"/>
          <w:sz w:val="21"/>
          <w:szCs w:val="21"/>
          <w:bdr w:val="none" w:sz="0" w:space="0" w:color="auto" w:frame="1"/>
          <w:lang w:eastAsia="it-IT"/>
        </w:rPr>
        <w:t>PERIODO</w:t>
      </w: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  <w:r w:rsidR="009B7F7E" w:rsidRPr="009B7F7E">
        <w:rPr>
          <w:rFonts w:ascii="inherit" w:eastAsia="Times New Roman" w:hAnsi="inherit" w:cs="Helvetica"/>
          <w:i/>
          <w:iCs/>
          <w:color w:val="000000"/>
          <w:sz w:val="21"/>
          <w:szCs w:val="21"/>
          <w:lang w:eastAsia="it-IT"/>
        </w:rPr>
        <w:t>19-20-21 maggio e 26-27-28 maggio 2021</w:t>
      </w:r>
    </w:p>
    <w:p w14:paraId="0C1C5889" w14:textId="77777777" w:rsidR="00CF38B9" w:rsidRDefault="00FF22A9" w:rsidP="00CF38B9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color w:val="000000"/>
        </w:rPr>
      </w:pPr>
      <w:r w:rsidRPr="00FF22A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t>dalle 9.30 alle 17.00</w:t>
      </w:r>
      <w:r w:rsidR="00CF38B9">
        <w:rPr>
          <w:rFonts w:ascii="inherit" w:eastAsia="Times New Roman" w:hAnsi="inherit" w:cs="Helvetica"/>
          <w:color w:val="000000"/>
          <w:sz w:val="21"/>
          <w:szCs w:val="21"/>
          <w:lang w:eastAsia="it-IT"/>
        </w:rPr>
        <w:br/>
      </w:r>
    </w:p>
    <w:p w14:paraId="224CF167" w14:textId="61E4C23A" w:rsidR="00F66ABA" w:rsidRPr="00CF38B9" w:rsidRDefault="00F66ABA" w:rsidP="00CF38B9">
      <w:pPr>
        <w:pBdr>
          <w:top w:val="single" w:sz="6" w:space="9" w:color="EEEEEE"/>
          <w:left w:val="single" w:sz="6" w:space="31" w:color="EEEEEE"/>
          <w:bottom w:val="single" w:sz="6" w:space="9" w:color="EEEEEE"/>
          <w:right w:val="single" w:sz="6" w:space="9" w:color="EEEEEE"/>
        </w:pBd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Helvetica"/>
          <w:color w:val="000000"/>
          <w:sz w:val="20"/>
          <w:szCs w:val="20"/>
          <w:lang w:eastAsia="it-IT"/>
        </w:rPr>
      </w:pPr>
      <w:r w:rsidRPr="00CF38B9">
        <w:rPr>
          <w:rFonts w:ascii="Verdana" w:hAnsi="Verdana" w:cs="Helvetica"/>
          <w:b/>
          <w:color w:val="000000"/>
          <w:sz w:val="20"/>
          <w:szCs w:val="20"/>
        </w:rPr>
        <w:t>Contatti</w:t>
      </w:r>
      <w:r w:rsidR="00CF38B9" w:rsidRPr="00CF38B9">
        <w:rPr>
          <w:rFonts w:ascii="Verdana" w:hAnsi="Verdana" w:cs="Helvetica"/>
          <w:b/>
          <w:color w:val="000000"/>
          <w:sz w:val="20"/>
          <w:szCs w:val="20"/>
        </w:rPr>
        <w:br/>
      </w:r>
      <w:r w:rsidR="00CF38B9" w:rsidRPr="00CF38B9">
        <w:rPr>
          <w:rFonts w:ascii="Verdana" w:hAnsi="Verdana" w:cs="Helvetica"/>
          <w:color w:val="000000"/>
          <w:sz w:val="20"/>
          <w:szCs w:val="20"/>
        </w:rPr>
        <w:t xml:space="preserve">Associazione </w:t>
      </w:r>
      <w:r w:rsidRPr="00CF38B9">
        <w:rPr>
          <w:rFonts w:ascii="Verdana" w:hAnsi="Verdana" w:cs="Helvetica"/>
          <w:color w:val="000000"/>
          <w:sz w:val="20"/>
          <w:szCs w:val="20"/>
        </w:rPr>
        <w:t>+Cultura Accessibile</w:t>
      </w:r>
      <w:r w:rsidRPr="00CF38B9">
        <w:rPr>
          <w:rFonts w:ascii="Verdana" w:hAnsi="Verdana" w:cs="Helvetica"/>
          <w:color w:val="000000"/>
          <w:sz w:val="20"/>
          <w:szCs w:val="20"/>
        </w:rPr>
        <w:br/>
      </w:r>
      <w:hyperlink r:id="rId9" w:history="1">
        <w:r w:rsidRPr="00CF38B9">
          <w:rPr>
            <w:rStyle w:val="Collegamentoipertestuale"/>
            <w:rFonts w:ascii="Verdana" w:hAnsi="Verdana" w:cs="Helvetica"/>
            <w:b/>
            <w:bCs/>
            <w:color w:val="345065"/>
            <w:sz w:val="20"/>
            <w:szCs w:val="20"/>
            <w:bdr w:val="none" w:sz="0" w:space="0" w:color="auto" w:frame="1"/>
          </w:rPr>
          <w:t>daniela.trunfio@fastwebnet.it</w:t>
        </w:r>
      </w:hyperlink>
      <w:r w:rsidRPr="00CF38B9">
        <w:rPr>
          <w:rFonts w:ascii="Verdana" w:hAnsi="Verdana" w:cs="Helvetica"/>
          <w:color w:val="000000"/>
          <w:sz w:val="20"/>
          <w:szCs w:val="20"/>
        </w:rPr>
        <w:t> | 339 611 6688</w:t>
      </w:r>
    </w:p>
    <w:p w14:paraId="7CD5C5B2" w14:textId="77777777" w:rsidR="00F66ABA" w:rsidRDefault="00F66ABA" w:rsidP="00F66ABA">
      <w:pPr>
        <w:pStyle w:val="infonote"/>
        <w:shd w:val="clear" w:color="auto" w:fill="FFFFFF"/>
        <w:spacing w:before="0" w:beforeAutospacing="0" w:after="0" w:afterAutospacing="0"/>
        <w:textAlignment w:val="baseline"/>
        <w:rPr>
          <w:rStyle w:val="Enfasigrassetto"/>
          <w:rFonts w:ascii="inherit" w:hAnsi="inherit" w:cs="Helvetica"/>
          <w:color w:val="000000"/>
          <w:sz w:val="21"/>
          <w:szCs w:val="21"/>
          <w:bdr w:val="none" w:sz="0" w:space="0" w:color="auto" w:frame="1"/>
        </w:rPr>
      </w:pPr>
    </w:p>
    <w:p w14:paraId="06E80007" w14:textId="77777777" w:rsidR="00CF38B9" w:rsidRDefault="00684497" w:rsidP="00F66ABA">
      <w:pPr>
        <w:pStyle w:val="infonote"/>
        <w:shd w:val="clear" w:color="auto" w:fill="FFFFFF"/>
        <w:spacing w:before="0" w:beforeAutospacing="0" w:after="0" w:afterAutospacing="0"/>
        <w:textAlignment w:val="baseline"/>
        <w:rPr>
          <w:rStyle w:val="Enfasigrassetto"/>
          <w:rFonts w:ascii="inherit" w:hAnsi="inherit" w:cs="Helvetica"/>
          <w:color w:val="000000"/>
          <w:sz w:val="16"/>
          <w:szCs w:val="16"/>
          <w:bdr w:val="none" w:sz="0" w:space="0" w:color="auto" w:frame="1"/>
        </w:rPr>
      </w:pPr>
      <w:r w:rsidRPr="00CF38B9">
        <w:rPr>
          <w:rStyle w:val="Enfasigrassetto"/>
          <w:rFonts w:ascii="inherit" w:hAnsi="inherit" w:cs="Helvetica"/>
          <w:color w:val="000000"/>
          <w:sz w:val="16"/>
          <w:szCs w:val="16"/>
          <w:bdr w:val="none" w:sz="0" w:space="0" w:color="auto" w:frame="1"/>
        </w:rPr>
        <w:t>i</w:t>
      </w:r>
      <w:r w:rsidR="00F66ABA" w:rsidRPr="00CF38B9">
        <w:rPr>
          <w:rStyle w:val="Enfasigrassetto"/>
          <w:rFonts w:ascii="inherit" w:hAnsi="inherit" w:cs="Helvetica"/>
          <w:color w:val="000000"/>
          <w:sz w:val="16"/>
          <w:szCs w:val="16"/>
          <w:bdr w:val="none" w:sz="0" w:space="0" w:color="auto" w:frame="1"/>
        </w:rPr>
        <w:t>n collaborazione</w:t>
      </w:r>
      <w:r w:rsidR="00F66ABA">
        <w:rPr>
          <w:rStyle w:val="Enfasigrassetto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 xml:space="preserve"> </w:t>
      </w:r>
      <w:r>
        <w:rPr>
          <w:rStyle w:val="Enfasigrassetto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br/>
      </w:r>
      <w:r>
        <w:rPr>
          <w:rFonts w:ascii="inherit" w:hAnsi="inherit" w:cs="Helvetica"/>
          <w:b/>
          <w:bCs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 wp14:anchorId="4B2292C4" wp14:editId="08654AC3">
            <wp:extent cx="614714" cy="42141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1" cy="4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br/>
      </w:r>
    </w:p>
    <w:p w14:paraId="2B5D16EF" w14:textId="5BBB7581" w:rsidR="00F66ABA" w:rsidRPr="00CF38B9" w:rsidRDefault="00F66ABA" w:rsidP="00F66ABA">
      <w:pPr>
        <w:pStyle w:val="infonote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Helvetica"/>
          <w:b/>
          <w:bCs/>
          <w:color w:val="000000"/>
          <w:sz w:val="21"/>
          <w:szCs w:val="21"/>
          <w:bdr w:val="none" w:sz="0" w:space="0" w:color="auto" w:frame="1"/>
        </w:rPr>
      </w:pPr>
      <w:bookmarkStart w:id="0" w:name="_GoBack"/>
      <w:bookmarkEnd w:id="0"/>
    </w:p>
    <w:p w14:paraId="2D459DF3" w14:textId="77777777" w:rsidR="00F66ABA" w:rsidRDefault="00F66ABA" w:rsidP="00F66ABA">
      <w:pPr>
        <w:pStyle w:val="didascalia"/>
        <w:shd w:val="clear" w:color="auto" w:fill="FFFFFF"/>
        <w:spacing w:before="0" w:beforeAutospacing="0" w:after="180" w:afterAutospacing="0"/>
        <w:textAlignment w:val="baseline"/>
        <w:rPr>
          <w:rFonts w:ascii="Helvetica" w:hAnsi="Helvetica" w:cs="Helvetica"/>
          <w:color w:val="808080"/>
          <w:sz w:val="19"/>
          <w:szCs w:val="19"/>
        </w:rPr>
      </w:pPr>
    </w:p>
    <w:p w14:paraId="62C945EC" w14:textId="77777777" w:rsidR="00F66ABA" w:rsidRDefault="00F66ABA" w:rsidP="00F66ABA">
      <w:pPr>
        <w:pStyle w:val="didascalia"/>
        <w:shd w:val="clear" w:color="auto" w:fill="FFFFFF"/>
        <w:spacing w:before="0" w:beforeAutospacing="0" w:after="180" w:afterAutospacing="0"/>
        <w:textAlignment w:val="baseline"/>
        <w:rPr>
          <w:rFonts w:ascii="Helvetica" w:hAnsi="Helvetica" w:cs="Helvetica"/>
          <w:color w:val="808080"/>
          <w:sz w:val="19"/>
          <w:szCs w:val="19"/>
        </w:rPr>
      </w:pPr>
      <w:r>
        <w:rPr>
          <w:rFonts w:ascii="Helvetica" w:hAnsi="Helvetica" w:cs="Helvetica"/>
          <w:color w:val="808080"/>
          <w:sz w:val="19"/>
          <w:szCs w:val="19"/>
        </w:rPr>
        <w:t>photo © Michele D'Ottavio</w:t>
      </w:r>
    </w:p>
    <w:p w14:paraId="5E8C55FC" w14:textId="77777777" w:rsidR="00FA4501" w:rsidRDefault="00FA4501"/>
    <w:sectPr w:rsidR="00FA45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21000"/>
    <w:multiLevelType w:val="multilevel"/>
    <w:tmpl w:val="FFDC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A9"/>
    <w:rsid w:val="000B247E"/>
    <w:rsid w:val="001C3B91"/>
    <w:rsid w:val="002D59CC"/>
    <w:rsid w:val="003F45BD"/>
    <w:rsid w:val="00486E37"/>
    <w:rsid w:val="005C38B1"/>
    <w:rsid w:val="00684497"/>
    <w:rsid w:val="0073630E"/>
    <w:rsid w:val="008A566D"/>
    <w:rsid w:val="008F472A"/>
    <w:rsid w:val="009832C0"/>
    <w:rsid w:val="009B7F7E"/>
    <w:rsid w:val="00B349B2"/>
    <w:rsid w:val="00CD2D1E"/>
    <w:rsid w:val="00CF38B9"/>
    <w:rsid w:val="00D95B87"/>
    <w:rsid w:val="00F020DC"/>
    <w:rsid w:val="00F66ABA"/>
    <w:rsid w:val="00FA4501"/>
    <w:rsid w:val="00FF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60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FF2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F2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FF22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22A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22A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F22A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content">
    <w:name w:val="content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ppuntamento">
    <w:name w:val="appuntamento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ubdate">
    <w:name w:val="pubda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F22A9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F22A9"/>
    <w:rPr>
      <w:i/>
      <w:iCs/>
    </w:rPr>
  </w:style>
  <w:style w:type="character" w:styleId="Enfasigrassetto">
    <w:name w:val="Strong"/>
    <w:basedOn w:val="Carpredefinitoparagrafo"/>
    <w:uiPriority w:val="22"/>
    <w:qFormat/>
    <w:rsid w:val="00FF22A9"/>
    <w:rPr>
      <w:b/>
      <w:bCs/>
    </w:rPr>
  </w:style>
  <w:style w:type="paragraph" w:customStyle="1" w:styleId="rimandonote">
    <w:name w:val="rimandono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22A9"/>
    <w:rPr>
      <w:rFonts w:ascii="Tahoma" w:hAnsi="Tahoma" w:cs="Tahoma"/>
      <w:sz w:val="16"/>
      <w:szCs w:val="16"/>
    </w:rPr>
  </w:style>
  <w:style w:type="paragraph" w:customStyle="1" w:styleId="infonote">
    <w:name w:val="infonote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idascalia">
    <w:name w:val="didascalia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FF22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F2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FF22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22A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22A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F22A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content">
    <w:name w:val="content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ppuntamento">
    <w:name w:val="appuntamento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ubdate">
    <w:name w:val="pubda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F22A9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F22A9"/>
    <w:rPr>
      <w:i/>
      <w:iCs/>
    </w:rPr>
  </w:style>
  <w:style w:type="character" w:styleId="Enfasigrassetto">
    <w:name w:val="Strong"/>
    <w:basedOn w:val="Carpredefinitoparagrafo"/>
    <w:uiPriority w:val="22"/>
    <w:qFormat/>
    <w:rsid w:val="00FF22A9"/>
    <w:rPr>
      <w:b/>
      <w:bCs/>
    </w:rPr>
  </w:style>
  <w:style w:type="paragraph" w:customStyle="1" w:styleId="rimandonote">
    <w:name w:val="rimandonote"/>
    <w:basedOn w:val="Normale"/>
    <w:rsid w:val="00FF2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22A9"/>
    <w:rPr>
      <w:rFonts w:ascii="Tahoma" w:hAnsi="Tahoma" w:cs="Tahoma"/>
      <w:sz w:val="16"/>
      <w:szCs w:val="16"/>
    </w:rPr>
  </w:style>
  <w:style w:type="paragraph" w:customStyle="1" w:styleId="infonote">
    <w:name w:val="infonote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idascalia">
    <w:name w:val="didascalia"/>
    <w:basedOn w:val="Normale"/>
    <w:rsid w:val="00F6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2770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19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uculturaaccessibil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utt.ly/9x7fIw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aniela.trunfio@fastwebne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  <vt:variant>
        <vt:lpstr>Headings</vt:lpstr>
      </vt:variant>
      <vt:variant>
        <vt:i4>2</vt:i4>
      </vt:variant>
    </vt:vector>
  </HeadingPairs>
  <TitlesOfParts>
    <vt:vector size="5" baseType="lpstr">
      <vt:lpstr/>
      <vt:lpstr>/Master Class 2021 | Il museo: caso studio per progetti accessibili e inclusivi</vt:lpstr>
      <vt:lpstr>    Comunicazione visiva - Progettazione acustica - Spazio architettonico</vt:lpstr>
      <vt:lpstr>/Master Class 2021 | Il museo: caso studio per progetti accessibili e inclusivi</vt:lpstr>
      <vt:lpstr>    Comunicazione visiva - Progettazione acustica - Spazio architettonico</vt:lpstr>
    </vt:vector>
  </TitlesOfParts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2</cp:revision>
  <dcterms:created xsi:type="dcterms:W3CDTF">2021-04-08T17:21:00Z</dcterms:created>
  <dcterms:modified xsi:type="dcterms:W3CDTF">2021-04-08T17:21:00Z</dcterms:modified>
</cp:coreProperties>
</file>