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EE" w:rsidRPr="00014EFF" w:rsidRDefault="008A48A2" w:rsidP="00014E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14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Ricordo d</w:t>
      </w:r>
      <w:r w:rsidR="00DB12EE" w:rsidRPr="00014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</w:t>
      </w:r>
      <w:r w:rsidR="00014EFF" w:rsidRPr="00014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P. </w:t>
      </w:r>
      <w:r w:rsidR="00DB12EE" w:rsidRPr="00014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Luigi Selva</w:t>
      </w:r>
      <w:r w:rsidRPr="00014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014EFF" w:rsidRPr="00014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sacerdote della Piccola Missioni per i Sordomuti</w:t>
      </w:r>
    </w:p>
    <w:p w:rsidR="00DB12EE" w:rsidRPr="00DB12EE" w:rsidRDefault="00014EFF" w:rsidP="00DB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Padre LUIGI (</w:t>
      </w:r>
      <w:r w:rsidR="00DB12EE" w:rsidRPr="00014E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Libero</w:t>
      </w:r>
      <w:r w:rsidRPr="00014E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al secolo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) SELVA (1919-2006).</w:t>
      </w:r>
      <w:r w:rsidR="008A48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nato il 22 novembre 1919 a Castel Guelfo di Bologna ed era entrato nella comunità 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Piccola Missione per i Sordomuti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2 ottobre 1931. Nel 1937 aveva fatto la prima professione religiosa e, completati gli studi teologici presso l’Università </w:t>
      </w:r>
      <w:proofErr w:type="spellStart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Urbaniana</w:t>
      </w:r>
      <w:proofErr w:type="spellEnd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Propaganda Fide di Roma, era stato ordinato presbitero l’11 luglio 1943.</w:t>
      </w:r>
    </w:p>
    <w:p w:rsidR="00DB12EE" w:rsidRPr="00DB12EE" w:rsidRDefault="00014EFF" w:rsidP="00DB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Abilitato all’insegnamento specializzato verso i sordomuti, è stato insegnante 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poi direttore degli Istituti </w:t>
      </w:r>
      <w:proofErr w:type="spellStart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Gualandi</w:t>
      </w:r>
      <w:proofErr w:type="spellEnd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Sordomuti di Bologna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Firenze e di Roma, nonché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dell’Istituto Provinciale di Venezia a Marocco di Mogliano Veneto, dell’Istituto Apicella di Molfetta (BA), e dell’Istituto dei Sordomuti di Torino a Pianezza. Per qualche anno come insegnante è stato anche presso l’Istituto Fratelli </w:t>
      </w:r>
      <w:proofErr w:type="spellStart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Gualandi</w:t>
      </w:r>
      <w:proofErr w:type="spellEnd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Catania.</w:t>
      </w:r>
    </w:p>
    <w:p w:rsidR="00DB12EE" w:rsidRPr="00DB12EE" w:rsidRDefault="00014EFF" w:rsidP="00DB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Docente nei corsi di specializzazione per i docenti delle scuole speciali e/o di sostegno, ha collaborato a diverse riviste specializzate, ricoprendo anche per alcuni anni l’incarico di redattore della rivista </w:t>
      </w:r>
      <w:proofErr w:type="spellStart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Effeta</w:t>
      </w:r>
      <w:proofErr w:type="spellEnd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Bologna. Autore di diversi scritti sull’argomento specif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>ico dell’educazione dei sord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i, ha offerto agli allievi dei cor</w:t>
      </w:r>
      <w:r w:rsidR="008A48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delle Scuole di Metodo e di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Specializzazione un testo di storia, molto apprezzato e diffuso in Italia e all’Estero, dal titolo “</w:t>
      </w:r>
      <w:r w:rsidR="00DB12EE" w:rsidRPr="00DA428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Scuole e Metodi nella Pedagogia degli </w:t>
      </w:r>
      <w:proofErr w:type="spellStart"/>
      <w:r w:rsidR="00DB12EE" w:rsidRPr="00DA428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Anacusici</w:t>
      </w:r>
      <w:proofErr w:type="spellEnd"/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”, che ha avuto diverse edizioni.</w:t>
      </w:r>
    </w:p>
    <w:p w:rsidR="00DB12EE" w:rsidRPr="00DB12EE" w:rsidRDefault="00014EFF" w:rsidP="00DB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P. Luigi nell’ambito della Congregazione Piccola M</w:t>
      </w:r>
      <w:r w:rsidR="008A48A2">
        <w:rPr>
          <w:rFonts w:ascii="Times New Roman" w:eastAsia="Times New Roman" w:hAnsi="Times New Roman" w:cs="Times New Roman"/>
          <w:sz w:val="24"/>
          <w:szCs w:val="24"/>
          <w:lang w:eastAsia="it-IT"/>
        </w:rPr>
        <w:t>issione per i Sordomuti ha rico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perto il ruolo di responsabile della formazione degli studenti religiosi, di superiore locale, nonché di consigliere e procuratore generale.</w:t>
      </w:r>
    </w:p>
    <w:p w:rsidR="008B306F" w:rsidRDefault="00DA4283" w:rsidP="00DB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itirato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casa di accoglienza dei religiosi 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anziani della Piccola Missione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Firenze, 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spense all’alba di martedì 30 maggio. </w:t>
      </w:r>
    </w:p>
    <w:p w:rsidR="00DB12EE" w:rsidRPr="00DB12EE" w:rsidRDefault="008B306F" w:rsidP="00DB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 riposa 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tomba della congregazione al Verano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Roma.</w:t>
      </w:r>
    </w:p>
    <w:p w:rsidR="00014EFF" w:rsidRDefault="00DA4283" w:rsidP="0011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Ricordiamo con affetto questo confratello e lo</w:t>
      </w:r>
      <w:r w:rsidR="00DB12EE" w:rsidRPr="00DB12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raccomandiamo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preghiera di quanti lo hanno conosciuto e hanno potuto ammirare le sue</w:t>
      </w:r>
      <w:r w:rsidR="00112D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doti umane e cristiane non comuni. </w:t>
      </w:r>
    </w:p>
    <w:p w:rsidR="00DB12EE" w:rsidRDefault="00014EFF" w:rsidP="00112D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P. Vincenzo </w:t>
      </w:r>
      <w:r w:rsidR="00DB12EE" w:rsidRPr="00DB12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Di </w:t>
      </w:r>
      <w:proofErr w:type="spellStart"/>
      <w:r w:rsidR="00DB12EE" w:rsidRPr="00DB12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Blasio</w:t>
      </w:r>
      <w:proofErr w:type="spellEnd"/>
    </w:p>
    <w:p w:rsidR="00D56D22" w:rsidRPr="00DB12EE" w:rsidRDefault="00D56D22" w:rsidP="0011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0809" w:rsidRDefault="00D56D22">
      <w:r w:rsidRPr="00D56D22">
        <w:rPr>
          <w:noProof/>
          <w:lang w:eastAsia="it-IT"/>
        </w:rPr>
        <w:drawing>
          <wp:inline distT="0" distB="0" distL="0" distR="0">
            <wp:extent cx="1059006" cy="1542422"/>
            <wp:effectExtent l="0" t="0" r="8255" b="635"/>
            <wp:docPr id="1" name="Immagine 1" descr="C:\Users\Vincenzo\Desktop\libro di p lu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libro di p lui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68" cy="15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56D22">
        <w:rPr>
          <w:noProof/>
          <w:lang w:eastAsia="it-IT"/>
        </w:rPr>
        <w:drawing>
          <wp:inline distT="0" distB="0" distL="0" distR="0">
            <wp:extent cx="2834758" cy="2195565"/>
            <wp:effectExtent l="0" t="0" r="3810" b="0"/>
            <wp:docPr id="2" name="Immagine 2" descr="C:\Users\Vincenzo\Desktop\P. Selva\IMG_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P. Selva\IMG_7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53" cy="21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56D22">
        <w:rPr>
          <w:noProof/>
          <w:lang w:eastAsia="it-IT"/>
        </w:rPr>
        <w:drawing>
          <wp:inline distT="0" distB="0" distL="0" distR="0">
            <wp:extent cx="1266093" cy="1403000"/>
            <wp:effectExtent l="0" t="0" r="0" b="6985"/>
            <wp:docPr id="3" name="Immagine 3" descr="C:\Users\Vincenzo\Desktop\P. Selva\selva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P. Selva\selva 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73" cy="142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7"/>
    <w:rsid w:val="00011E57"/>
    <w:rsid w:val="00014EFF"/>
    <w:rsid w:val="000B0809"/>
    <w:rsid w:val="00112D45"/>
    <w:rsid w:val="002208A4"/>
    <w:rsid w:val="008A48A2"/>
    <w:rsid w:val="008B306F"/>
    <w:rsid w:val="00D56D22"/>
    <w:rsid w:val="00DA4283"/>
    <w:rsid w:val="00D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8238-5A1E-4DB2-8B97-E980A0B5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0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6</cp:revision>
  <dcterms:created xsi:type="dcterms:W3CDTF">2018-05-10T19:15:00Z</dcterms:created>
  <dcterms:modified xsi:type="dcterms:W3CDTF">2020-05-30T08:44:00Z</dcterms:modified>
</cp:coreProperties>
</file>